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微软雅黑" w:eastAsia="方正小标宋简体"/>
          <w:sz w:val="44"/>
          <w:szCs w:val="44"/>
          <w:shd w:val="clear" w:color="auto" w:fill="FFFFFF"/>
        </w:rPr>
      </w:pPr>
      <w:r>
        <w:rPr>
          <w:rFonts w:hint="eastAsia" w:ascii="方正小标宋简体" w:hAnsi="微软雅黑" w:eastAsia="方正小标宋简体"/>
          <w:sz w:val="44"/>
          <w:szCs w:val="44"/>
          <w:shd w:val="clear" w:color="auto" w:fill="FFFFFF"/>
        </w:rPr>
        <w:t>政务诚信承诺书</w:t>
      </w:r>
    </w:p>
    <w:p>
      <w:pPr>
        <w:rPr>
          <w:rFonts w:ascii="仿宋_GB2312" w:hAnsi="微软雅黑" w:eastAsia="仿宋_GB2312"/>
          <w:sz w:val="24"/>
          <w:shd w:val="clear" w:color="auto" w:fill="FFFFFF"/>
        </w:rPr>
      </w:pPr>
    </w:p>
    <w:p>
      <w:pPr>
        <w:rPr>
          <w:rFonts w:ascii="仿宋_GB2312" w:hAnsi="微软雅黑" w:eastAsia="仿宋_GB2312"/>
          <w:sz w:val="24"/>
          <w:shd w:val="clear" w:color="auto" w:fill="FFFFFF"/>
        </w:rPr>
      </w:pPr>
      <w:r>
        <w:rPr>
          <w:rFonts w:hint="eastAsia" w:ascii="仿宋_GB2312" w:hAnsi="微软雅黑" w:eastAsia="仿宋_GB2312"/>
          <w:sz w:val="24"/>
          <w:shd w:val="clear" w:color="auto" w:fill="FFFFFF"/>
        </w:rPr>
        <w:t>承诺编号：                                    行政区划代码：</w:t>
      </w:r>
      <w:r>
        <w:rPr>
          <w:rFonts w:ascii="仿宋_GB2312" w:hAnsi="微软雅黑" w:eastAsia="仿宋_GB2312"/>
          <w:sz w:val="24"/>
          <w:shd w:val="clear" w:color="auto" w:fill="FFFFFF"/>
        </w:rPr>
        <w:t>610100000000</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2318"/>
        <w:gridCol w:w="2010"/>
        <w:gridCol w:w="2387"/>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2" w:type="dxa"/>
            <w:gridSpan w:val="3"/>
            <w:vAlign w:val="center"/>
          </w:tcPr>
          <w:p>
            <w:pPr>
              <w:jc w:val="center"/>
              <w:rPr>
                <w:rFonts w:ascii="仿宋_GB2312" w:hAnsi="微软雅黑" w:eastAsia="仿宋_GB2312"/>
                <w:sz w:val="24"/>
                <w:shd w:val="clear" w:color="auto" w:fill="FFFFFF"/>
              </w:rPr>
            </w:pPr>
            <w:r>
              <w:rPr>
                <w:rFonts w:hint="eastAsia" w:ascii="仿宋_GB2312" w:hAnsi="微软雅黑" w:eastAsia="仿宋_GB2312"/>
                <w:sz w:val="24"/>
                <w:shd w:val="clear" w:color="auto" w:fill="FFFFFF"/>
              </w:rPr>
              <w:t>单位名称</w:t>
            </w:r>
          </w:p>
        </w:tc>
        <w:tc>
          <w:tcPr>
            <w:tcW w:w="4198" w:type="dxa"/>
            <w:gridSpan w:val="2"/>
            <w:vAlign w:val="center"/>
          </w:tcPr>
          <w:p>
            <w:pPr>
              <w:jc w:val="center"/>
              <w:rPr>
                <w:rFonts w:ascii="仿宋_GB2312" w:hAnsi="微软雅黑" w:eastAsia="仿宋_GB2312"/>
                <w:sz w:val="24"/>
                <w:shd w:val="clear" w:color="auto" w:fill="FFFFFF"/>
              </w:rPr>
            </w:pPr>
            <w:r>
              <w:rPr>
                <w:rFonts w:hint="eastAsia" w:ascii="仿宋_GB2312" w:hAnsi="微软雅黑" w:eastAsia="仿宋_GB2312"/>
                <w:sz w:val="24"/>
                <w:shd w:val="clear" w:color="auto" w:fill="FFFFFF"/>
              </w:rPr>
              <w:t>西安市秦岭生态环境保护管理局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2" w:type="dxa"/>
            <w:gridSpan w:val="3"/>
            <w:vAlign w:val="center"/>
          </w:tcPr>
          <w:p>
            <w:pPr>
              <w:jc w:val="center"/>
              <w:rPr>
                <w:rFonts w:ascii="仿宋_GB2312" w:hAnsi="微软雅黑" w:eastAsia="仿宋_GB2312"/>
                <w:sz w:val="24"/>
                <w:shd w:val="clear" w:color="auto" w:fill="FFFFFF"/>
              </w:rPr>
            </w:pPr>
            <w:r>
              <w:rPr>
                <w:rFonts w:hint="eastAsia" w:ascii="仿宋_GB2312" w:hAnsi="微软雅黑" w:eastAsia="仿宋_GB2312"/>
                <w:sz w:val="24"/>
                <w:shd w:val="clear" w:color="auto" w:fill="FFFFFF"/>
              </w:rPr>
              <w:t>统一社会信用代码</w:t>
            </w:r>
          </w:p>
        </w:tc>
        <w:tc>
          <w:tcPr>
            <w:tcW w:w="4198" w:type="dxa"/>
            <w:gridSpan w:val="2"/>
            <w:vAlign w:val="center"/>
          </w:tcPr>
          <w:p>
            <w:pPr>
              <w:jc w:val="center"/>
              <w:rPr>
                <w:rFonts w:ascii="仿宋_GB2312" w:hAnsi="微软雅黑" w:eastAsia="仿宋_GB2312"/>
                <w:sz w:val="24"/>
                <w:shd w:val="clear" w:color="auto" w:fill="FFFFFF"/>
              </w:rPr>
            </w:pPr>
            <w:r>
              <w:rPr>
                <w:rFonts w:hint="eastAsia" w:ascii="仿宋_GB2312" w:hAnsi="微软雅黑" w:eastAsia="仿宋_GB2312"/>
                <w:sz w:val="24"/>
                <w:shd w:val="clear" w:color="auto" w:fill="FFFFFF"/>
              </w:rPr>
              <w:t>11610100575073446W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2" w:type="dxa"/>
            <w:gridSpan w:val="2"/>
            <w:vAlign w:val="center"/>
          </w:tcPr>
          <w:p>
            <w:pPr>
              <w:jc w:val="center"/>
              <w:rPr>
                <w:rFonts w:ascii="仿宋_GB2312" w:hAnsi="微软雅黑" w:eastAsia="仿宋_GB2312"/>
                <w:sz w:val="24"/>
                <w:shd w:val="clear" w:color="auto" w:fill="FFFFFF"/>
              </w:rPr>
            </w:pPr>
            <w:r>
              <w:rPr>
                <w:rFonts w:hint="eastAsia" w:ascii="仿宋_GB2312" w:hAnsi="微软雅黑" w:eastAsia="仿宋_GB2312"/>
                <w:sz w:val="24"/>
                <w:shd w:val="clear" w:color="auto" w:fill="FFFFFF"/>
              </w:rPr>
              <w:t>法定代表人</w:t>
            </w:r>
          </w:p>
        </w:tc>
        <w:tc>
          <w:tcPr>
            <w:tcW w:w="2010" w:type="dxa"/>
            <w:vAlign w:val="center"/>
          </w:tcPr>
          <w:p>
            <w:pPr>
              <w:jc w:val="center"/>
              <w:rPr>
                <w:rFonts w:ascii="仿宋_GB2312" w:hAnsi="微软雅黑" w:eastAsia="仿宋_GB2312"/>
                <w:sz w:val="24"/>
                <w:shd w:val="clear" w:color="auto" w:fill="FFFFFF"/>
              </w:rPr>
            </w:pPr>
            <w:r>
              <w:rPr>
                <w:rFonts w:hint="eastAsia" w:ascii="仿宋_GB2312" w:hAnsi="微软雅黑" w:eastAsia="仿宋_GB2312"/>
                <w:sz w:val="24"/>
                <w:shd w:val="clear" w:color="auto" w:fill="FFFFFF"/>
              </w:rPr>
              <w:t>王  健</w:t>
            </w:r>
          </w:p>
        </w:tc>
        <w:tc>
          <w:tcPr>
            <w:tcW w:w="2387" w:type="dxa"/>
            <w:vAlign w:val="center"/>
          </w:tcPr>
          <w:p>
            <w:pPr>
              <w:jc w:val="center"/>
              <w:rPr>
                <w:rFonts w:ascii="仿宋_GB2312" w:hAnsi="微软雅黑" w:eastAsia="仿宋_GB2312"/>
                <w:sz w:val="24"/>
                <w:shd w:val="clear" w:color="auto" w:fill="FFFFFF"/>
              </w:rPr>
            </w:pPr>
            <w:r>
              <w:rPr>
                <w:rFonts w:hint="eastAsia" w:ascii="仿宋_GB2312" w:hAnsi="微软雅黑" w:eastAsia="仿宋_GB2312"/>
                <w:sz w:val="24"/>
                <w:shd w:val="clear" w:color="auto" w:fill="FFFFFF"/>
              </w:rPr>
              <w:t>监督电话</w:t>
            </w:r>
          </w:p>
        </w:tc>
        <w:tc>
          <w:tcPr>
            <w:tcW w:w="1811" w:type="dxa"/>
            <w:vAlign w:val="center"/>
          </w:tcPr>
          <w:p>
            <w:pPr>
              <w:jc w:val="center"/>
              <w:rPr>
                <w:rFonts w:ascii="仿宋_GB2312" w:hAnsi="微软雅黑" w:eastAsia="仿宋_GB2312"/>
                <w:sz w:val="24"/>
                <w:shd w:val="clear" w:color="auto" w:fill="FFFFFF"/>
              </w:rPr>
            </w:pPr>
            <w:r>
              <w:rPr>
                <w:rFonts w:hint="eastAsia" w:ascii="仿宋_GB2312" w:hAnsi="微软雅黑" w:eastAsia="仿宋_GB2312"/>
                <w:sz w:val="24"/>
                <w:shd w:val="clear" w:color="auto" w:fill="FFFFFF"/>
              </w:rPr>
              <w:t>029-89801300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6" w:hRule="atLeast"/>
        </w:trPr>
        <w:tc>
          <w:tcPr>
            <w:tcW w:w="534" w:type="dxa"/>
            <w:vAlign w:val="center"/>
          </w:tcPr>
          <w:p>
            <w:pPr>
              <w:jc w:val="center"/>
              <w:rPr>
                <w:rFonts w:ascii="仿宋_GB2312" w:hAnsi="微软雅黑" w:eastAsia="仿宋_GB2312"/>
                <w:sz w:val="24"/>
                <w:shd w:val="clear" w:color="auto" w:fill="FFFFFF"/>
              </w:rPr>
            </w:pPr>
            <w:r>
              <w:rPr>
                <w:rFonts w:hint="eastAsia" w:ascii="仿宋_GB2312" w:hAnsi="微软雅黑" w:eastAsia="仿宋_GB2312"/>
                <w:sz w:val="24"/>
                <w:shd w:val="clear" w:color="auto" w:fill="FFFFFF"/>
              </w:rPr>
              <w:t>承诺内容</w:t>
            </w:r>
          </w:p>
        </w:tc>
        <w:tc>
          <w:tcPr>
            <w:tcW w:w="8526"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_GB2312" w:eastAsia="仿宋_GB2312"/>
                <w:sz w:val="28"/>
                <w:szCs w:val="28"/>
                <w:shd w:val="clear" w:color="auto" w:fill="FFFFFF"/>
              </w:rPr>
            </w:pPr>
            <w:bookmarkStart w:id="0" w:name="OLE_LINK1"/>
            <w:r>
              <w:rPr>
                <w:rFonts w:hint="eastAsia" w:ascii="仿宋_GB2312" w:eastAsia="仿宋_GB2312"/>
                <w:sz w:val="28"/>
                <w:szCs w:val="28"/>
                <w:shd w:val="clear" w:color="auto" w:fill="FFFFFF"/>
              </w:rPr>
              <w:t>坚定不移</w:t>
            </w:r>
            <w:r>
              <w:rPr>
                <w:rFonts w:hint="eastAsia" w:ascii="仿宋_GB2312" w:eastAsia="仿宋_GB2312"/>
                <w:b/>
                <w:sz w:val="28"/>
                <w:szCs w:val="28"/>
                <w:shd w:val="clear" w:color="auto" w:fill="FFFFFF"/>
              </w:rPr>
              <w:t>保护秦岭生态环境。</w:t>
            </w:r>
            <w:r>
              <w:rPr>
                <w:rFonts w:hint="eastAsia" w:ascii="仿宋_GB2312" w:eastAsia="仿宋_GB2312"/>
                <w:sz w:val="28"/>
                <w:szCs w:val="28"/>
                <w:shd w:val="clear" w:color="auto" w:fill="FFFFFF"/>
              </w:rPr>
              <w:t>不断提高政治站位，全面落实习近平总书记来陕考察重要讲话和关于秦岭生态环境保护的重要指示批示精神，深刻汲取秦岭违建别墅问题教训，始终牢记“国之大者”，严格执行秦岭生态环境保护《决定》《条例》和《规划》，持续推进秦岭生态环境整治到位、修复到位、保护到位，</w:t>
            </w:r>
            <w:r>
              <w:rPr>
                <w:rFonts w:hint="eastAsia" w:ascii="仿宋_GB2312" w:eastAsia="仿宋_GB2312"/>
                <w:sz w:val="28"/>
                <w:szCs w:val="28"/>
                <w:shd w:val="clear" w:color="auto" w:fill="FFFFFF"/>
                <w:lang w:eastAsia="zh-CN"/>
              </w:rPr>
              <w:t>当好</w:t>
            </w:r>
            <w:r>
              <w:rPr>
                <w:rFonts w:hint="eastAsia" w:ascii="仿宋_GB2312" w:eastAsia="仿宋_GB2312"/>
                <w:sz w:val="28"/>
                <w:szCs w:val="28"/>
                <w:shd w:val="clear" w:color="auto" w:fill="FFFFFF"/>
              </w:rPr>
              <w:t>秦岭生态卫士。</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仿宋_GB2312" w:hAnsi="微软雅黑" w:eastAsia="仿宋_GB2312"/>
                <w:sz w:val="28"/>
                <w:szCs w:val="28"/>
                <w:shd w:val="clear" w:color="auto" w:fill="FFFFFF"/>
              </w:rPr>
            </w:pPr>
            <w:r>
              <w:rPr>
                <w:rFonts w:hint="eastAsia" w:ascii="仿宋_GB2312" w:hAnsi="微软雅黑" w:eastAsia="仿宋_GB2312"/>
                <w:sz w:val="28"/>
                <w:szCs w:val="28"/>
                <w:shd w:val="clear" w:color="auto" w:fill="FFFFFF"/>
              </w:rPr>
              <w:t>坚持</w:t>
            </w:r>
            <w:r>
              <w:rPr>
                <w:rFonts w:hint="eastAsia" w:ascii="仿宋_GB2312" w:hAnsi="微软雅黑" w:eastAsia="仿宋_GB2312"/>
                <w:b/>
                <w:sz w:val="28"/>
                <w:szCs w:val="28"/>
                <w:shd w:val="clear" w:color="auto" w:fill="FFFFFF"/>
              </w:rPr>
              <w:t>依法行政</w:t>
            </w:r>
            <w:r>
              <w:rPr>
                <w:rFonts w:hint="eastAsia" w:ascii="仿宋_GB2312" w:hAnsi="微软雅黑" w:eastAsia="仿宋_GB2312"/>
                <w:sz w:val="28"/>
                <w:szCs w:val="28"/>
                <w:shd w:val="clear" w:color="auto" w:fill="FFFFFF"/>
              </w:rPr>
              <w:t>。切实履行法定职责必须为、法无授权不可为的要求。健全依法决策机制，按照权力和责任清单制度要求，切实做到依法决策、依法执行和依法监督。</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仿宋_GB2312" w:hAnsi="微软雅黑" w:eastAsia="仿宋_GB2312"/>
                <w:sz w:val="28"/>
                <w:szCs w:val="28"/>
                <w:shd w:val="clear" w:color="auto" w:fill="FFFFFF"/>
              </w:rPr>
            </w:pPr>
            <w:r>
              <w:rPr>
                <w:rFonts w:hint="eastAsia" w:ascii="仿宋_GB2312" w:hAnsi="微软雅黑" w:eastAsia="仿宋_GB2312"/>
                <w:sz w:val="28"/>
                <w:szCs w:val="28"/>
                <w:shd w:val="clear" w:color="auto" w:fill="FFFFFF"/>
              </w:rPr>
              <w:t>坚持</w:t>
            </w:r>
            <w:r>
              <w:rPr>
                <w:rFonts w:hint="eastAsia" w:ascii="仿宋_GB2312" w:hAnsi="微软雅黑" w:eastAsia="仿宋_GB2312"/>
                <w:b/>
                <w:sz w:val="28"/>
                <w:szCs w:val="28"/>
                <w:shd w:val="clear" w:color="auto" w:fill="FFFFFF"/>
              </w:rPr>
              <w:t>政务公开</w:t>
            </w:r>
            <w:r>
              <w:rPr>
                <w:rFonts w:hint="eastAsia" w:ascii="仿宋_GB2312" w:hAnsi="微软雅黑" w:eastAsia="仿宋_GB2312"/>
                <w:sz w:val="28"/>
                <w:szCs w:val="28"/>
                <w:shd w:val="clear" w:color="auto" w:fill="FFFFFF"/>
              </w:rPr>
              <w:t>。坚持“以公开为常态，不公开为例外”原则，在保护国家信息安全、国家秘密和个人隐私等前提下，依法公开政务信息，制定法律法规、规章和规范性文件坚持广泛征求社会意见。</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微软雅黑" w:eastAsia="仿宋_GB2312"/>
                <w:sz w:val="28"/>
                <w:szCs w:val="28"/>
                <w:shd w:val="clear" w:color="auto" w:fill="FFFFFF"/>
                <w:lang w:val="en-US" w:eastAsia="zh-CN"/>
              </w:rPr>
            </w:pPr>
            <w:r>
              <w:rPr>
                <w:rFonts w:hint="eastAsia" w:ascii="仿宋_GB2312" w:hAnsi="微软雅黑" w:eastAsia="仿宋_GB2312"/>
                <w:sz w:val="28"/>
                <w:szCs w:val="28"/>
                <w:shd w:val="clear" w:color="auto" w:fill="FFFFFF"/>
              </w:rPr>
              <w:t>坚持</w:t>
            </w:r>
            <w:r>
              <w:rPr>
                <w:rFonts w:hint="eastAsia" w:ascii="仿宋_GB2312" w:hAnsi="微软雅黑" w:eastAsia="仿宋_GB2312"/>
                <w:b/>
                <w:sz w:val="28"/>
                <w:szCs w:val="28"/>
                <w:shd w:val="clear" w:color="auto" w:fill="FFFFFF"/>
              </w:rPr>
              <w:t>勤政高效</w:t>
            </w:r>
            <w:r>
              <w:rPr>
                <w:rFonts w:hint="eastAsia" w:ascii="仿宋_GB2312" w:hAnsi="微软雅黑" w:eastAsia="仿宋_GB2312"/>
                <w:sz w:val="28"/>
                <w:szCs w:val="28"/>
                <w:shd w:val="clear" w:color="auto" w:fill="FFFFFF"/>
              </w:rPr>
              <w:t>。进一步优化行政流程，不断提高行政效率和水平。</w:t>
            </w:r>
            <w:r>
              <w:rPr>
                <w:rFonts w:hint="eastAsia" w:ascii="仿宋_GB2312" w:hAnsi="微软雅黑" w:eastAsia="仿宋_GB2312"/>
                <w:sz w:val="28"/>
                <w:szCs w:val="28"/>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微软雅黑" w:eastAsia="仿宋_GB2312"/>
                <w:sz w:val="28"/>
                <w:szCs w:val="28"/>
                <w:shd w:val="clear" w:color="auto" w:fill="FFFFFF"/>
              </w:rPr>
            </w:pPr>
            <w:bookmarkStart w:id="1" w:name="_GoBack"/>
            <w:bookmarkEnd w:id="1"/>
            <w:r>
              <w:rPr>
                <w:rFonts w:hint="eastAsia" w:ascii="仿宋_GB2312" w:hAnsi="微软雅黑" w:eastAsia="仿宋_GB2312"/>
                <w:sz w:val="28"/>
                <w:szCs w:val="28"/>
                <w:shd w:val="clear" w:color="auto" w:fill="FFFFFF"/>
              </w:rPr>
              <w:t>坚持</w:t>
            </w:r>
            <w:r>
              <w:rPr>
                <w:rFonts w:hint="eastAsia" w:ascii="仿宋_GB2312" w:hAnsi="微软雅黑" w:eastAsia="仿宋_GB2312"/>
                <w:b/>
                <w:sz w:val="28"/>
                <w:szCs w:val="28"/>
                <w:shd w:val="clear" w:color="auto" w:fill="FFFFFF"/>
              </w:rPr>
              <w:t>守信践诺</w:t>
            </w:r>
            <w:r>
              <w:rPr>
                <w:rFonts w:hint="eastAsia" w:ascii="仿宋_GB2312" w:hAnsi="微软雅黑" w:eastAsia="仿宋_GB2312"/>
                <w:sz w:val="28"/>
                <w:szCs w:val="28"/>
                <w:shd w:val="clear" w:color="auto" w:fill="FFFFFF"/>
              </w:rPr>
              <w:t>。将公平正义作为基本准则，要清正廉洁，恪尽职守，敢于担当，为全社会作出表率。</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ascii="仿宋_GB2312" w:hAnsi="微软雅黑" w:eastAsia="仿宋_GB2312"/>
                <w:sz w:val="24"/>
                <w:shd w:val="clear" w:color="auto" w:fill="FFFFFF"/>
              </w:rPr>
            </w:pPr>
            <w:r>
              <w:rPr>
                <w:rFonts w:hint="eastAsia" w:ascii="仿宋_GB2312" w:hAnsi="微软雅黑" w:eastAsia="仿宋_GB2312"/>
                <w:sz w:val="28"/>
                <w:szCs w:val="28"/>
                <w:shd w:val="clear" w:color="auto" w:fill="FFFFFF"/>
              </w:rPr>
              <w:t>坚持</w:t>
            </w:r>
            <w:r>
              <w:rPr>
                <w:rFonts w:hint="eastAsia" w:ascii="仿宋_GB2312" w:hAnsi="微软雅黑" w:eastAsia="仿宋_GB2312"/>
                <w:b/>
                <w:sz w:val="28"/>
                <w:szCs w:val="28"/>
                <w:shd w:val="clear" w:color="auto" w:fill="FFFFFF"/>
              </w:rPr>
              <w:t>失信惩戒</w:t>
            </w:r>
            <w:r>
              <w:rPr>
                <w:rFonts w:hint="eastAsia" w:ascii="仿宋_GB2312" w:hAnsi="微软雅黑" w:eastAsia="仿宋_GB2312"/>
                <w:sz w:val="28"/>
                <w:szCs w:val="28"/>
                <w:shd w:val="clear" w:color="auto" w:fill="FFFFFF"/>
              </w:rPr>
              <w:t>。加大对秦岭生态环境保护领域失信行为的惩处和曝光力度，追究责任，惩戒到人。对公务员在行政过程中懒政怠政，不遵守法律法规和相关制度，以权谋私、失职渎职等行为加大查处力度。</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2" w:type="dxa"/>
            <w:gridSpan w:val="2"/>
            <w:vAlign w:val="center"/>
          </w:tcPr>
          <w:p>
            <w:pPr>
              <w:jc w:val="center"/>
              <w:rPr>
                <w:rFonts w:ascii="仿宋_GB2312" w:hAnsi="微软雅黑" w:eastAsia="仿宋_GB2312"/>
                <w:sz w:val="24"/>
                <w:shd w:val="clear" w:color="auto" w:fill="FFFFFF"/>
              </w:rPr>
            </w:pPr>
            <w:r>
              <w:rPr>
                <w:rFonts w:hint="eastAsia" w:ascii="仿宋_GB2312" w:hAnsi="微软雅黑" w:eastAsia="仿宋_GB2312"/>
                <w:sz w:val="24"/>
                <w:shd w:val="clear" w:color="auto" w:fill="FFFFFF"/>
              </w:rPr>
              <w:t>投诉举报邮箱</w:t>
            </w:r>
          </w:p>
        </w:tc>
        <w:tc>
          <w:tcPr>
            <w:tcW w:w="6208" w:type="dxa"/>
            <w:gridSpan w:val="3"/>
            <w:vAlign w:val="center"/>
          </w:tcPr>
          <w:p>
            <w:pPr>
              <w:jc w:val="center"/>
              <w:rPr>
                <w:rFonts w:ascii="Times New Roman" w:hAnsi="Times New Roman" w:eastAsia="仿宋_GB2312" w:cs="Times New Roman"/>
                <w:sz w:val="24"/>
                <w:shd w:val="clear" w:color="auto" w:fill="FFFFFF"/>
              </w:rPr>
            </w:pPr>
            <w:r>
              <w:rPr>
                <w:rFonts w:hint="eastAsia" w:ascii="Times New Roman" w:hAnsi="Times New Roman" w:eastAsia="仿宋_GB2312" w:cs="Times New Roman"/>
                <w:sz w:val="24"/>
                <w:shd w:val="clear" w:color="auto" w:fill="FFFFFF"/>
                <w:lang w:val="en-US" w:eastAsia="zh-CN"/>
              </w:rPr>
              <w:t>qinlingbaohuju</w:t>
            </w:r>
            <w:r>
              <w:rPr>
                <w:rFonts w:ascii="Times New Roman" w:hAnsi="Times New Roman" w:eastAsia="仿宋_GB2312" w:cs="Times New Roman"/>
                <w:sz w:val="24"/>
                <w:shd w:val="clear" w:color="auto" w:fill="FFFFFF"/>
              </w:rPr>
              <w:t>@</w:t>
            </w:r>
            <w:r>
              <w:rPr>
                <w:rFonts w:hint="eastAsia" w:ascii="Times New Roman" w:hAnsi="Times New Roman" w:eastAsia="仿宋_GB2312" w:cs="Times New Roman"/>
                <w:sz w:val="24"/>
                <w:shd w:val="clear" w:color="auto" w:fill="FFFFFF"/>
                <w:lang w:val="en-US" w:eastAsia="zh-CN"/>
              </w:rPr>
              <w:t>163</w:t>
            </w:r>
            <w:r>
              <w:rPr>
                <w:rFonts w:ascii="Times New Roman" w:hAnsi="Times New Roman" w:eastAsia="仿宋_GB2312" w:cs="Times New Roman"/>
                <w:sz w:val="24"/>
                <w:shd w:val="clear" w:color="auto" w:fill="FFFFFF"/>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2852" w:type="dxa"/>
            <w:gridSpan w:val="2"/>
            <w:vAlign w:val="center"/>
          </w:tcPr>
          <w:p>
            <w:pPr>
              <w:jc w:val="center"/>
              <w:rPr>
                <w:rFonts w:ascii="仿宋_GB2312" w:hAnsi="微软雅黑" w:eastAsia="仿宋_GB2312"/>
                <w:sz w:val="24"/>
                <w:shd w:val="clear" w:color="auto" w:fill="FFFFFF"/>
              </w:rPr>
            </w:pPr>
            <w:r>
              <w:rPr>
                <w:rFonts w:hint="eastAsia" w:ascii="仿宋_GB2312" w:hAnsi="微软雅黑" w:eastAsia="仿宋_GB2312"/>
                <w:sz w:val="24"/>
                <w:shd w:val="clear" w:color="auto" w:fill="FFFFFF"/>
              </w:rPr>
              <w:t>公示网站网址</w:t>
            </w:r>
          </w:p>
        </w:tc>
        <w:tc>
          <w:tcPr>
            <w:tcW w:w="6208" w:type="dxa"/>
            <w:gridSpan w:val="3"/>
            <w:vAlign w:val="center"/>
          </w:tcPr>
          <w:p>
            <w:pPr>
              <w:jc w:val="center"/>
              <w:rPr>
                <w:rFonts w:ascii="Times New Roman" w:hAnsi="Times New Roman" w:eastAsia="仿宋_GB2312" w:cs="Times New Roman"/>
                <w:sz w:val="24"/>
                <w:shd w:val="clear" w:color="auto" w:fill="FFFFFF"/>
              </w:rPr>
            </w:pPr>
            <w:r>
              <w:rPr>
                <w:rFonts w:ascii="Times New Roman" w:hAnsi="Times New Roman" w:eastAsia="仿宋_GB2312" w:cs="Times New Roman"/>
                <w:sz w:val="24"/>
                <w:shd w:val="clear" w:color="auto" w:fill="FFFFFF"/>
              </w:rPr>
              <w:t>http://xaqlbhj.xa.gov.cn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2852" w:type="dxa"/>
            <w:gridSpan w:val="2"/>
            <w:vAlign w:val="center"/>
          </w:tcPr>
          <w:p>
            <w:pPr>
              <w:jc w:val="center"/>
              <w:rPr>
                <w:rFonts w:ascii="仿宋_GB2312" w:hAnsi="微软雅黑" w:eastAsia="仿宋_GB2312"/>
                <w:sz w:val="24"/>
                <w:shd w:val="clear" w:color="auto" w:fill="FFFFFF"/>
              </w:rPr>
            </w:pPr>
            <w:r>
              <w:rPr>
                <w:rFonts w:hint="eastAsia" w:ascii="仿宋_GB2312" w:hAnsi="微软雅黑" w:eastAsia="仿宋_GB2312"/>
                <w:sz w:val="24"/>
                <w:shd w:val="clear" w:color="auto" w:fill="FFFFFF"/>
              </w:rPr>
              <w:t>签发人</w:t>
            </w:r>
          </w:p>
        </w:tc>
        <w:tc>
          <w:tcPr>
            <w:tcW w:w="6208" w:type="dxa"/>
            <w:gridSpan w:val="3"/>
            <w:vAlign w:val="bottom"/>
          </w:tcPr>
          <w:p>
            <w:pPr>
              <w:jc w:val="right"/>
              <w:rPr>
                <w:rFonts w:ascii="仿宋_GB2312" w:hAnsi="微软雅黑" w:eastAsia="仿宋_GB2312"/>
                <w:sz w:val="24"/>
                <w:shd w:val="clear" w:color="auto" w:fill="FFFFFF"/>
              </w:rPr>
            </w:pPr>
            <w:r>
              <w:rPr>
                <w:rFonts w:hint="eastAsia" w:ascii="仿宋_GB2312" w:hAnsi="微软雅黑" w:eastAsia="仿宋_GB2312"/>
                <w:sz w:val="24"/>
                <w:shd w:val="clear" w:color="auto" w:fill="FFFFFF"/>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52" w:type="dxa"/>
            <w:gridSpan w:val="2"/>
            <w:vAlign w:val="center"/>
          </w:tcPr>
          <w:p>
            <w:pPr>
              <w:jc w:val="center"/>
              <w:rPr>
                <w:rFonts w:ascii="仿宋_GB2312" w:hAnsi="微软雅黑" w:eastAsia="仿宋_GB2312"/>
                <w:sz w:val="24"/>
                <w:shd w:val="clear" w:color="auto" w:fill="FFFFFF"/>
              </w:rPr>
            </w:pPr>
            <w:r>
              <w:rPr>
                <w:rFonts w:hint="eastAsia" w:ascii="仿宋_GB2312" w:hAnsi="微软雅黑" w:eastAsia="仿宋_GB2312"/>
                <w:sz w:val="24"/>
                <w:shd w:val="clear" w:color="auto" w:fill="FFFFFF"/>
              </w:rPr>
              <w:t>备注</w:t>
            </w:r>
          </w:p>
        </w:tc>
        <w:tc>
          <w:tcPr>
            <w:tcW w:w="6208" w:type="dxa"/>
            <w:gridSpan w:val="3"/>
            <w:vAlign w:val="center"/>
          </w:tcPr>
          <w:p>
            <w:pPr>
              <w:jc w:val="center"/>
              <w:rPr>
                <w:rFonts w:ascii="仿宋_GB2312" w:hAnsi="微软雅黑" w:eastAsia="仿宋_GB2312"/>
                <w:sz w:val="24"/>
                <w:shd w:val="clear" w:color="auto" w:fill="FFFFFF"/>
              </w:rPr>
            </w:pPr>
          </w:p>
        </w:tc>
      </w:tr>
    </w:tbl>
    <w:p>
      <w:pPr>
        <w:rPr>
          <w:rFonts w:ascii="仿宋_GB2312" w:hAnsi="微软雅黑" w:eastAsia="仿宋_GB2312"/>
          <w:sz w:val="24"/>
          <w:shd w:val="clear" w:color="auto" w:fill="FFFFFF"/>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Y0MmZiNjYwZTE3YTUxMzYwOTEyYTg5OGFhODFmNWUifQ=="/>
  </w:docVars>
  <w:rsids>
    <w:rsidRoot w:val="00C34816"/>
    <w:rsid w:val="00036201"/>
    <w:rsid w:val="000575BF"/>
    <w:rsid w:val="00077C49"/>
    <w:rsid w:val="000B091D"/>
    <w:rsid w:val="00131963"/>
    <w:rsid w:val="00145453"/>
    <w:rsid w:val="001B3500"/>
    <w:rsid w:val="001C6F3C"/>
    <w:rsid w:val="001E2D69"/>
    <w:rsid w:val="001E6768"/>
    <w:rsid w:val="00210170"/>
    <w:rsid w:val="0023190C"/>
    <w:rsid w:val="00251677"/>
    <w:rsid w:val="00326C74"/>
    <w:rsid w:val="003864C8"/>
    <w:rsid w:val="003A2A29"/>
    <w:rsid w:val="0044392B"/>
    <w:rsid w:val="00443C1F"/>
    <w:rsid w:val="004605E5"/>
    <w:rsid w:val="0048506F"/>
    <w:rsid w:val="00515FB3"/>
    <w:rsid w:val="00531650"/>
    <w:rsid w:val="005736B9"/>
    <w:rsid w:val="005B3DA8"/>
    <w:rsid w:val="005C28A7"/>
    <w:rsid w:val="0061622D"/>
    <w:rsid w:val="00623B41"/>
    <w:rsid w:val="006415AF"/>
    <w:rsid w:val="00677A33"/>
    <w:rsid w:val="006E209F"/>
    <w:rsid w:val="006E7112"/>
    <w:rsid w:val="007B26EC"/>
    <w:rsid w:val="008310B8"/>
    <w:rsid w:val="0083476F"/>
    <w:rsid w:val="00854CB9"/>
    <w:rsid w:val="008970DC"/>
    <w:rsid w:val="008C7F40"/>
    <w:rsid w:val="008F712A"/>
    <w:rsid w:val="00935571"/>
    <w:rsid w:val="00954493"/>
    <w:rsid w:val="00961303"/>
    <w:rsid w:val="0098511F"/>
    <w:rsid w:val="009F5C91"/>
    <w:rsid w:val="00A10C7A"/>
    <w:rsid w:val="00A142F9"/>
    <w:rsid w:val="00A72047"/>
    <w:rsid w:val="00A776A5"/>
    <w:rsid w:val="00AD4AE7"/>
    <w:rsid w:val="00B112B3"/>
    <w:rsid w:val="00B347D4"/>
    <w:rsid w:val="00B76CE5"/>
    <w:rsid w:val="00BD088A"/>
    <w:rsid w:val="00C34816"/>
    <w:rsid w:val="00C82778"/>
    <w:rsid w:val="00CA53A8"/>
    <w:rsid w:val="00CB6379"/>
    <w:rsid w:val="00CE47E6"/>
    <w:rsid w:val="00D3796E"/>
    <w:rsid w:val="00DD288C"/>
    <w:rsid w:val="00F567AE"/>
    <w:rsid w:val="00F751B3"/>
    <w:rsid w:val="00FB0E3D"/>
    <w:rsid w:val="00FF542B"/>
    <w:rsid w:val="057E2F8C"/>
    <w:rsid w:val="25582ACD"/>
    <w:rsid w:val="3E0659D1"/>
    <w:rsid w:val="5B850F12"/>
    <w:rsid w:val="7199527F"/>
    <w:rsid w:val="7BA37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kern w:val="2"/>
      <w:sz w:val="18"/>
      <w:szCs w:val="18"/>
    </w:rPr>
  </w:style>
  <w:style w:type="character" w:customStyle="1" w:styleId="8">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110</Words>
  <Characters>630</Characters>
  <Lines>5</Lines>
  <Paragraphs>1</Paragraphs>
  <TotalTime>130</TotalTime>
  <ScaleCrop>false</ScaleCrop>
  <LinksUpToDate>false</LinksUpToDate>
  <CharactersWithSpaces>739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2019-08-02T07:29:00Z</dcterms:created>
  <dc:creator>Windows 用户</dc:creator>
  <cp:lastModifiedBy>lenovo</cp:lastModifiedBy>
  <cp:lastPrinted>2022-05-07T07:15:04Z</cp:lastPrinted>
  <dcterms:modified xsi:type="dcterms:W3CDTF">2022-05-07T07:17:26Z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eyJoZGlkIjoiM2Y0MmZiNjYwZTE3YTUxMzYwOTEyYTg5OGFhODFmNWUifQ==</vt:lpwstr>
  </property>
  <property fmtid="{D5CDD505-2E9C-101B-9397-08002B2CF9AE}" pid="3" name="KSOProductBuildVer">
    <vt:lpwstr>2052-11.1.0.11636</vt:lpwstr>
  </property>
  <property fmtid="{D5CDD505-2E9C-101B-9397-08002B2CF9AE}" pid="4" name="ICV">
    <vt:lpwstr>2970F498D72A4F77AFF66265A98E1329</vt:lpwstr>
  </property>
</Properties>
</file>